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7DDF" w:rsidP="00027DD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027DDF" w:rsidP="00027DD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027DDF" w:rsidP="00027DDF">
      <w:pPr>
        <w:spacing w:after="0" w:line="240" w:lineRule="auto"/>
        <w:jc w:val="center"/>
        <w:rPr>
          <w:rFonts w:ascii="Times New Roman" w:eastAsia="Times New Roman" w:hAnsi="Times New Roman" w:cs="Times New Roman"/>
          <w:sz w:val="28"/>
          <w:szCs w:val="28"/>
          <w:lang w:eastAsia="ru-RU"/>
        </w:rPr>
      </w:pPr>
    </w:p>
    <w:p w:rsidR="00027DDF" w:rsidP="00027DD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04 июля 2025 года  </w:t>
      </w:r>
    </w:p>
    <w:p w:rsidR="00027DDF" w:rsidP="00027DDF">
      <w:pPr>
        <w:spacing w:after="0" w:line="240" w:lineRule="auto"/>
        <w:jc w:val="both"/>
        <w:rPr>
          <w:rFonts w:ascii="Times New Roman" w:eastAsia="Times New Roman" w:hAnsi="Times New Roman" w:cs="Times New Roman"/>
          <w:sz w:val="28"/>
          <w:szCs w:val="28"/>
          <w:lang w:eastAsia="ru-RU"/>
        </w:rPr>
      </w:pPr>
    </w:p>
    <w:p w:rsidR="00027DDF" w:rsidP="00027DD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-Мансийского автономного округа – Югры Новокшенова О.А., исполняя обязанности мирового судьи судебного участка №5 Ханты-Мансийского судебного района,</w:t>
      </w:r>
    </w:p>
    <w:p w:rsidR="00027DDF" w:rsidP="00027DDF">
      <w:pPr>
        <w:pStyle w:val="BodyTextIndent2"/>
        <w:spacing w:after="0" w:line="240" w:lineRule="auto"/>
        <w:ind w:left="0"/>
        <w:jc w:val="both"/>
        <w:rPr>
          <w:rFonts w:ascii="Times New Roman" w:hAnsi="Times New Roman"/>
          <w:sz w:val="28"/>
          <w:szCs w:val="28"/>
        </w:rPr>
      </w:pPr>
      <w:r>
        <w:rPr>
          <w:rFonts w:ascii="Times New Roman" w:eastAsia="Times New Roman" w:hAnsi="Times New Roman" w:cs="Times New Roman"/>
          <w:sz w:val="28"/>
          <w:szCs w:val="28"/>
          <w:lang w:eastAsia="ru-RU"/>
        </w:rPr>
        <w:t xml:space="preserve">        рассмотрев в открытом судебном заседании дело об административном правонарушении </w:t>
      </w:r>
      <w:r>
        <w:rPr>
          <w:rFonts w:ascii="Times New Roman" w:eastAsia="Times New Roman" w:hAnsi="Times New Roman" w:cs="Times New Roman"/>
          <w:b/>
          <w:sz w:val="28"/>
          <w:szCs w:val="28"/>
          <w:lang w:eastAsia="ru-RU"/>
        </w:rPr>
        <w:t>№5-1252-2805/2025,</w:t>
      </w:r>
      <w:r>
        <w:rPr>
          <w:rFonts w:ascii="Times New Roman" w:eastAsia="Times New Roman" w:hAnsi="Times New Roman" w:cs="Times New Roman"/>
          <w:sz w:val="28"/>
          <w:szCs w:val="28"/>
          <w:lang w:eastAsia="ru-RU"/>
        </w:rPr>
        <w:t xml:space="preserve"> возбужденное по ст.15.5 КоАП РФ                         в отношении должностного лица – </w:t>
      </w:r>
      <w:r>
        <w:rPr>
          <w:rFonts w:ascii="Times New Roman" w:hAnsi="Times New Roman"/>
          <w:sz w:val="28"/>
          <w:szCs w:val="28"/>
        </w:rPr>
        <w:t xml:space="preserve">генерального директора ООО «АРТ-ДЕ-НУВО» Верещагина </w:t>
      </w:r>
      <w:r w:rsidR="00C847FA">
        <w:rPr>
          <w:b/>
          <w:sz w:val="26"/>
          <w:szCs w:val="26"/>
        </w:rPr>
        <w:t>***</w:t>
      </w:r>
      <w:r>
        <w:rPr>
          <w:rFonts w:ascii="Times New Roman" w:hAnsi="Times New Roman"/>
          <w:sz w:val="28"/>
          <w:szCs w:val="28"/>
        </w:rPr>
        <w:t xml:space="preserve">, </w:t>
      </w:r>
    </w:p>
    <w:p w:rsidR="00027DDF" w:rsidP="00027DDF">
      <w:pPr>
        <w:pStyle w:val="BodyTextIndent2"/>
        <w:spacing w:after="0" w:line="240" w:lineRule="auto"/>
        <w:jc w:val="both"/>
        <w:rPr>
          <w:rFonts w:ascii="Times New Roman" w:hAnsi="Times New Roman"/>
          <w:sz w:val="28"/>
          <w:szCs w:val="28"/>
        </w:rPr>
      </w:pPr>
    </w:p>
    <w:p w:rsidR="00027DDF" w:rsidP="00027DDF">
      <w:pPr>
        <w:spacing w:after="0" w:line="240" w:lineRule="auto"/>
        <w:jc w:val="center"/>
        <w:rPr>
          <w:rFonts w:ascii="Times New Roman" w:hAnsi="Times New Roman"/>
          <w:sz w:val="28"/>
          <w:szCs w:val="28"/>
        </w:rPr>
      </w:pPr>
      <w:r>
        <w:rPr>
          <w:rFonts w:ascii="Times New Roman" w:hAnsi="Times New Roman"/>
          <w:b/>
          <w:sz w:val="28"/>
          <w:szCs w:val="28"/>
        </w:rPr>
        <w:t>УСТАНОВИЛ</w:t>
      </w:r>
      <w:r>
        <w:rPr>
          <w:rFonts w:ascii="Times New Roman" w:hAnsi="Times New Roman"/>
          <w:sz w:val="28"/>
          <w:szCs w:val="28"/>
        </w:rPr>
        <w:t>:</w:t>
      </w:r>
    </w:p>
    <w:p w:rsidR="00027DDF" w:rsidP="00027DDF">
      <w:pPr>
        <w:spacing w:after="0" w:line="240" w:lineRule="auto"/>
        <w:jc w:val="both"/>
        <w:rPr>
          <w:rFonts w:ascii="Times New Roman" w:hAnsi="Times New Roman"/>
          <w:sz w:val="28"/>
          <w:szCs w:val="28"/>
        </w:rPr>
      </w:pPr>
    </w:p>
    <w:p w:rsidR="00027DDF" w:rsidP="00027DDF">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sz w:val="28"/>
          <w:szCs w:val="28"/>
        </w:rPr>
        <w:t>Верещагин А.А. являясь генерального директора ООО «АРТ-ДЕ-</w:t>
      </w:r>
      <w:r>
        <w:rPr>
          <w:rFonts w:ascii="Times New Roman" w:hAnsi="Times New Roman"/>
          <w:sz w:val="28"/>
          <w:szCs w:val="28"/>
        </w:rPr>
        <w:t>НУВО»и</w:t>
      </w:r>
      <w:r>
        <w:rPr>
          <w:rFonts w:ascii="Times New Roman" w:hAnsi="Times New Roman"/>
          <w:sz w:val="28"/>
          <w:szCs w:val="28"/>
        </w:rPr>
        <w:t xml:space="preserve"> исполняя свои обязанности по адресу: </w:t>
      </w:r>
      <w:r w:rsidR="00C847FA">
        <w:rPr>
          <w:b/>
          <w:sz w:val="26"/>
          <w:szCs w:val="26"/>
        </w:rPr>
        <w:t xml:space="preserve">*** </w:t>
      </w:r>
      <w:r>
        <w:rPr>
          <w:rFonts w:ascii="Times New Roman" w:hAnsi="Times New Roman"/>
          <w:sz w:val="28"/>
          <w:szCs w:val="28"/>
        </w:rPr>
        <w:t xml:space="preserve"> </w:t>
      </w:r>
      <w:r>
        <w:rPr>
          <w:rFonts w:ascii="Times New Roman" w:hAnsi="Times New Roman"/>
          <w:sz w:val="28"/>
          <w:szCs w:val="28"/>
        </w:rPr>
        <w:t>26.07.2024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6 месяцев 2024 года, нарушив тем самым требования пп.4 п.1 ст.</w:t>
      </w:r>
      <w:r>
        <w:rPr>
          <w:rFonts w:ascii="Times New Roman" w:hAnsi="Times New Roman"/>
          <w:sz w:val="28"/>
          <w:szCs w:val="28"/>
        </w:rPr>
        <w:t>23,  п.</w:t>
      </w:r>
      <w:r>
        <w:rPr>
          <w:rFonts w:ascii="Times New Roman" w:hAnsi="Times New Roman"/>
          <w:sz w:val="28"/>
          <w:szCs w:val="28"/>
        </w:rPr>
        <w:t>6 ст.80, пп.1 п.1 ст.419 Налогового Кодекса.</w:t>
      </w:r>
    </w:p>
    <w:p w:rsidR="00027DDF" w:rsidP="00027DDF">
      <w:pPr>
        <w:pStyle w:val="BodyText"/>
        <w:ind w:firstLine="567"/>
        <w:rPr>
          <w:rFonts w:eastAsia="Calibri"/>
          <w:sz w:val="28"/>
          <w:szCs w:val="28"/>
        </w:rPr>
      </w:pPr>
      <w:r>
        <w:rPr>
          <w:sz w:val="28"/>
          <w:szCs w:val="28"/>
        </w:rPr>
        <w:t xml:space="preserve">В судебное заседание Верещагин А.А. не явился, о месте и времени рассмотрения дела извещен надлежащим образом. </w:t>
      </w:r>
    </w:p>
    <w:p w:rsidR="00027DDF" w:rsidP="00027DDF">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rFonts w:ascii="Times New Roman" w:hAnsi="Times New Roman" w:cs="Times New Roman"/>
          <w:sz w:val="28"/>
          <w:szCs w:val="28"/>
        </w:rPr>
        <w:t>и</w:t>
      </w:r>
      <w:r>
        <w:rPr>
          <w:rFonts w:ascii="Times New Roman" w:hAnsi="Times New Roman" w:cs="Times New Roman"/>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027DDF" w:rsidP="00027D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027DDF" w:rsidP="00027D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027DDF" w:rsidP="00027D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i w:val="0"/>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i w:val="0"/>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i w:val="0"/>
          <w:sz w:val="28"/>
          <w:szCs w:val="28"/>
        </w:rPr>
        <w:t>правонарушениях</w:t>
      </w:r>
      <w:r>
        <w:rPr>
          <w:rFonts w:ascii="Times New Roman" w:hAnsi="Times New Roman" w:cs="Times New Roman"/>
          <w:sz w:val="28"/>
          <w:szCs w:val="28"/>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027DDF" w:rsidP="00027D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27DDF" w:rsidP="00027DD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027DDF" w:rsidP="00027DD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sz w:val="28"/>
            <w:szCs w:val="28"/>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027DDF" w:rsidP="00027DD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sz w:val="28"/>
            <w:szCs w:val="28"/>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27DDF" w:rsidP="00027DD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27DDF" w:rsidP="00027DDF">
      <w:pPr>
        <w:pStyle w:val="BodyText"/>
        <w:ind w:firstLine="567"/>
        <w:rPr>
          <w:sz w:val="28"/>
          <w:szCs w:val="28"/>
        </w:rPr>
      </w:pPr>
      <w:r>
        <w:rPr>
          <w:sz w:val="28"/>
          <w:szCs w:val="28"/>
        </w:rPr>
        <w:t>В судебном заседании установлено, что расчет по страховым взносам за 6 месяцев 2024 года в МИФНС России №1 по Ханты-Мансийскому автономному округу - Югре юридическим лицом своевременно не представлен.</w:t>
      </w:r>
    </w:p>
    <w:p w:rsidR="00027DDF" w:rsidP="00027DD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Верещагина А.А.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027DDF" w:rsidP="00027DD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027DDF" w:rsidP="00027DD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2)Налоговой</w:t>
      </w:r>
      <w:r>
        <w:rPr>
          <w:rFonts w:ascii="Times New Roman" w:eastAsia="Times New Roman" w:hAnsi="Times New Roman" w:cs="Times New Roman"/>
          <w:sz w:val="28"/>
          <w:szCs w:val="28"/>
          <w:lang w:eastAsia="ru-RU"/>
        </w:rPr>
        <w:t xml:space="preserve"> декларацией.</w:t>
      </w:r>
    </w:p>
    <w:p w:rsidR="00027DDF" w:rsidP="00027DD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3)Выпиской</w:t>
      </w:r>
      <w:r>
        <w:rPr>
          <w:rFonts w:ascii="Times New Roman" w:eastAsia="Times New Roman" w:hAnsi="Times New Roman" w:cs="Times New Roman"/>
          <w:sz w:val="28"/>
          <w:szCs w:val="28"/>
          <w:lang w:eastAsia="ru-RU"/>
        </w:rPr>
        <w:t xml:space="preserve"> из ЕГРЮЛ.</w:t>
      </w:r>
    </w:p>
    <w:p w:rsidR="00027DDF" w:rsidP="00027DD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27DDF" w:rsidP="00027DD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027DDF" w:rsidP="00027DDF">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027DDF" w:rsidP="00027DD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027DDF" w:rsidP="00027DDF">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027DDF" w:rsidP="00027DDF">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027DDF" w:rsidP="00027DDF">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027DDF" w:rsidP="00027DDF">
      <w:pPr>
        <w:spacing w:after="0" w:line="240" w:lineRule="auto"/>
        <w:ind w:firstLine="567"/>
        <w:jc w:val="both"/>
        <w:rPr>
          <w:rFonts w:ascii="Times New Roman" w:eastAsia="Times New Roman" w:hAnsi="Times New Roman" w:cs="Times New Roman"/>
          <w:sz w:val="28"/>
          <w:szCs w:val="28"/>
          <w:lang w:eastAsia="ru-RU"/>
        </w:rPr>
      </w:pPr>
    </w:p>
    <w:p w:rsidR="00027DDF" w:rsidP="00027DDF">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Pr>
          <w:rFonts w:ascii="Times New Roman" w:hAnsi="Times New Roman"/>
          <w:sz w:val="28"/>
          <w:szCs w:val="28"/>
        </w:rPr>
        <w:t xml:space="preserve">генерального директора ООО «АРТ-ДЕ-НУВО» Верещагина </w:t>
      </w:r>
      <w:r w:rsidR="00C847FA">
        <w:rPr>
          <w:b/>
          <w:sz w:val="26"/>
          <w:szCs w:val="26"/>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наказание в виде предупреждения. </w:t>
      </w:r>
    </w:p>
    <w:p w:rsidR="00027DDF" w:rsidP="00027DDF">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027DDF" w:rsidP="00027DDF">
      <w:pPr>
        <w:spacing w:after="0" w:line="240" w:lineRule="auto"/>
        <w:jc w:val="both"/>
        <w:rPr>
          <w:rFonts w:ascii="Times New Roman" w:eastAsia="Times New Roman" w:hAnsi="Times New Roman" w:cs="Times New Roman"/>
          <w:sz w:val="28"/>
          <w:szCs w:val="28"/>
          <w:lang w:eastAsia="ru-RU"/>
        </w:rPr>
      </w:pPr>
    </w:p>
    <w:p w:rsidR="00027DDF" w:rsidP="00027DD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027DDF" w:rsidP="00027DD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027DDF" w:rsidP="00027DD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027DDF" w:rsidP="00027DD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027DDF" w:rsidP="00027DDF">
      <w:pPr>
        <w:spacing w:after="0" w:line="240" w:lineRule="auto"/>
        <w:jc w:val="both"/>
        <w:rPr>
          <w:rFonts w:ascii="Times New Roman" w:eastAsia="Times New Roman" w:hAnsi="Times New Roman" w:cs="Times New Roman"/>
          <w:sz w:val="28"/>
          <w:szCs w:val="28"/>
          <w:lang w:eastAsia="ru-RU"/>
        </w:rPr>
      </w:pPr>
    </w:p>
    <w:p w:rsidR="00027DDF" w:rsidP="00027DD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027DDF" w:rsidP="00027DD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027DDF" w:rsidP="00027DDF"/>
    <w:p w:rsidR="00027DDF" w:rsidP="00027DDF"/>
    <w:p w:rsidR="00027DDF" w:rsidP="00027DDF"/>
    <w:p w:rsidR="003723F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31"/>
    <w:rsid w:val="00027DDF"/>
    <w:rsid w:val="003723FF"/>
    <w:rsid w:val="00C847FA"/>
    <w:rsid w:val="00CD2D3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995C61-96F9-4D3F-A677-96B9E13C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7DDF"/>
    <w:rPr>
      <w:color w:val="0000FF"/>
      <w:u w:val="single"/>
    </w:rPr>
  </w:style>
  <w:style w:type="paragraph" w:styleId="BodyText">
    <w:name w:val="Body Text"/>
    <w:basedOn w:val="Normal"/>
    <w:link w:val="a"/>
    <w:semiHidden/>
    <w:unhideWhenUsed/>
    <w:rsid w:val="00027DDF"/>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027DDF"/>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027DDF"/>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027DDF"/>
  </w:style>
  <w:style w:type="character" w:styleId="Emphasis">
    <w:name w:val="Emphasis"/>
    <w:basedOn w:val="DefaultParagraphFont"/>
    <w:uiPriority w:val="20"/>
    <w:qFormat/>
    <w:rsid w:val="00027D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